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2049" w:type="dxa"/>
        <w:tblInd w:w="-147" w:type="dxa"/>
        <w:tblLook w:val="04A0" w:firstRow="1" w:lastRow="0" w:firstColumn="1" w:lastColumn="0" w:noHBand="0" w:noVBand="1"/>
      </w:tblPr>
      <w:tblGrid>
        <w:gridCol w:w="12049"/>
      </w:tblGrid>
      <w:tr w:rsidR="00A46A5A" w14:paraId="5313CBD4" w14:textId="77777777" w:rsidTr="00A46A5A">
        <w:trPr>
          <w:trHeight w:val="1000"/>
        </w:trPr>
        <w:tc>
          <w:tcPr>
            <w:tcW w:w="12049" w:type="dxa"/>
            <w:shd w:val="clear" w:color="auto" w:fill="04695B"/>
          </w:tcPr>
          <w:p w14:paraId="37B5C358" w14:textId="08C5AE1D" w:rsidR="00A46A5A" w:rsidRPr="003D6D4A" w:rsidRDefault="00A46A5A" w:rsidP="002E4CC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72"/>
                <w:szCs w:val="96"/>
              </w:rPr>
            </w:pPr>
            <w:r w:rsidRPr="003D6D4A">
              <w:rPr>
                <w:rFonts w:asciiTheme="majorHAnsi" w:hAnsiTheme="majorHAnsi" w:cs="Arial"/>
                <w:b/>
                <w:color w:val="FFFFFF" w:themeColor="background1"/>
                <w:sz w:val="72"/>
                <w:szCs w:val="96"/>
              </w:rPr>
              <w:t>RAFTING IN VALSESIA</w:t>
            </w:r>
          </w:p>
        </w:tc>
      </w:tr>
    </w:tbl>
    <w:p w14:paraId="397F5B15" w14:textId="33CABA05" w:rsidR="00A46A5A" w:rsidRDefault="00A46A5A" w:rsidP="00A46A5A">
      <w:pPr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tbl>
      <w:tblPr>
        <w:tblStyle w:val="Grigliatabella"/>
        <w:tblW w:w="8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7499"/>
      </w:tblGrid>
      <w:tr w:rsidR="00A46A5A" w14:paraId="1C769161" w14:textId="77777777" w:rsidTr="002E4CCE">
        <w:trPr>
          <w:jc w:val="center"/>
        </w:trPr>
        <w:tc>
          <w:tcPr>
            <w:tcW w:w="860" w:type="dxa"/>
          </w:tcPr>
          <w:p w14:paraId="65D61103" w14:textId="449596B2" w:rsidR="00A46A5A" w:rsidRDefault="00A46A5A" w:rsidP="002E4CC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noProof/>
                <w:sz w:val="56"/>
                <w:szCs w:val="56"/>
                <w:lang w:eastAsia="it-IT"/>
              </w:rPr>
              <w:drawing>
                <wp:inline distT="0" distB="0" distL="0" distR="0" wp14:anchorId="76D0FACD" wp14:editId="4A3293AB">
                  <wp:extent cx="409499" cy="409499"/>
                  <wp:effectExtent l="0" t="0" r="0" b="0"/>
                  <wp:docPr id="1575316060" name="Immagine 3" descr="Immagine che contiene schermata, Rettangolo, giallo, quad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316060" name="Immagine 3" descr="Immagine che contiene schermata, Rettangolo, giallo, quadrat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60" cy="42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56"/>
                <w:szCs w:val="56"/>
                <w:lang w:eastAsia="it-IT"/>
              </w:rPr>
              <w:t xml:space="preserve"> </w:t>
            </w:r>
          </w:p>
        </w:tc>
        <w:tc>
          <w:tcPr>
            <w:tcW w:w="7499" w:type="dxa"/>
          </w:tcPr>
          <w:p w14:paraId="60579EDE" w14:textId="57F61275" w:rsidR="00A46A5A" w:rsidRPr="005E2F67" w:rsidRDefault="00A46A5A" w:rsidP="002E4CC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it-IT"/>
              </w:rPr>
            </w:pPr>
            <w:r w:rsidRPr="005E2F67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>DOMENICA 3</w:t>
            </w:r>
            <w:r w:rsidR="00FB1C64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>1</w:t>
            </w:r>
            <w:r w:rsidRPr="005E2F67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 xml:space="preserve"> </w:t>
            </w:r>
            <w:r w:rsidR="00FB1C64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>AGOSTO</w:t>
            </w:r>
            <w:r w:rsidRPr="005E2F67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 xml:space="preserve"> 202</w:t>
            </w:r>
            <w:r w:rsidR="00FB1C64"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  <w:t>5</w:t>
            </w:r>
          </w:p>
        </w:tc>
      </w:tr>
      <w:tr w:rsidR="00A46A5A" w14:paraId="424C5CEB" w14:textId="77777777" w:rsidTr="002E4CCE">
        <w:trPr>
          <w:jc w:val="center"/>
        </w:trPr>
        <w:tc>
          <w:tcPr>
            <w:tcW w:w="860" w:type="dxa"/>
          </w:tcPr>
          <w:p w14:paraId="0BB3EAD7" w14:textId="77777777" w:rsidR="00A46A5A" w:rsidRDefault="00A46A5A" w:rsidP="002E4CCE">
            <w:pPr>
              <w:jc w:val="both"/>
              <w:rPr>
                <w:rFonts w:asciiTheme="majorHAnsi" w:eastAsia="Times New Roman" w:hAnsiTheme="majorHAnsi" w:cs="Times New Roman"/>
                <w:noProof/>
                <w:sz w:val="56"/>
                <w:szCs w:val="56"/>
                <w:lang w:eastAsia="it-IT"/>
              </w:rPr>
            </w:pPr>
          </w:p>
        </w:tc>
        <w:tc>
          <w:tcPr>
            <w:tcW w:w="7499" w:type="dxa"/>
          </w:tcPr>
          <w:p w14:paraId="10450137" w14:textId="77777777" w:rsidR="00A46A5A" w:rsidRPr="005E2F67" w:rsidRDefault="00A46A5A" w:rsidP="002E4CCE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F79646" w:themeColor="accent6"/>
                <w:sz w:val="56"/>
                <w:szCs w:val="56"/>
                <w:lang w:eastAsia="it-IT"/>
              </w:rPr>
            </w:pPr>
          </w:p>
        </w:tc>
      </w:tr>
    </w:tbl>
    <w:p w14:paraId="06957738" w14:textId="53873398" w:rsidR="00A46A5A" w:rsidRPr="00FB1C64" w:rsidRDefault="00FB1C64" w:rsidP="00A46A5A">
      <w:pPr>
        <w:ind w:left="567" w:right="567"/>
        <w:jc w:val="both"/>
        <w:rPr>
          <w:rFonts w:asciiTheme="majorHAnsi" w:eastAsia="Times New Roman" w:hAnsiTheme="majorHAnsi" w:cs="Times New Roman"/>
          <w:sz w:val="28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B10307E" wp14:editId="33248BD4">
            <wp:simplePos x="0" y="0"/>
            <wp:positionH relativeFrom="column">
              <wp:posOffset>367030</wp:posOffset>
            </wp:positionH>
            <wp:positionV relativeFrom="paragraph">
              <wp:posOffset>654050</wp:posOffset>
            </wp:positionV>
            <wp:extent cx="3257550" cy="2172335"/>
            <wp:effectExtent l="190500" t="190500" r="190500" b="189865"/>
            <wp:wrapTight wrapText="bothSides">
              <wp:wrapPolygon edited="0">
                <wp:start x="253" y="-1894"/>
                <wp:lineTo x="-1263" y="-1515"/>
                <wp:lineTo x="-1263" y="21025"/>
                <wp:lineTo x="-379" y="22730"/>
                <wp:lineTo x="253" y="23298"/>
                <wp:lineTo x="21221" y="23298"/>
                <wp:lineTo x="21853" y="22730"/>
                <wp:lineTo x="22737" y="19889"/>
                <wp:lineTo x="22737" y="1515"/>
                <wp:lineTo x="21347" y="-1326"/>
                <wp:lineTo x="21221" y="-1894"/>
                <wp:lineTo x="253" y="-1894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ft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7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Arcadia ha il piacere </w:t>
      </w:r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ri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proporre ai propri soci</w:t>
      </w:r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, dopo il grande successo dello scorso anno,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una piacevole giornata all’aria aperta sul fiume Sesia con una divertente</w:t>
      </w:r>
      <w:r w:rsidR="00503397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ed adrenalinica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attività di rafting.  Per partecipare a una discesa rafting è necessario solo </w:t>
      </w:r>
      <w:r w:rsidR="00A46A5A" w:rsidRPr="00FB1C64"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  <w:t>saper nuotare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(almeno un po' e soprattutto non avere paura dell'acqua) ed essere in condizioni fisiche norm</w:t>
      </w:r>
      <w:bookmarkStart w:id="0" w:name="_GoBack"/>
      <w:bookmarkEnd w:id="0"/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ali. </w:t>
      </w:r>
    </w:p>
    <w:p w14:paraId="2F0B5CA3" w14:textId="484132C6" w:rsidR="00A46A5A" w:rsidRPr="00FB1C64" w:rsidRDefault="00A46A5A" w:rsidP="00A46A5A">
      <w:pPr>
        <w:ind w:left="567" w:right="567"/>
        <w:jc w:val="both"/>
        <w:rPr>
          <w:rFonts w:asciiTheme="majorHAnsi" w:eastAsia="Times New Roman" w:hAnsiTheme="majorHAnsi" w:cs="Times New Roman"/>
          <w:sz w:val="28"/>
          <w:szCs w:val="24"/>
          <w:lang w:eastAsia="it-IT"/>
        </w:rPr>
      </w:pPr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È un’attività divertente e non pericolosa, infatti anche i bambini dai 12 anni in su possono partecipare.</w:t>
      </w:r>
    </w:p>
    <w:p w14:paraId="61EDA304" w14:textId="6FA77CBC" w:rsidR="00A46A5A" w:rsidRPr="00FB1C64" w:rsidRDefault="00A46A5A" w:rsidP="00A46A5A">
      <w:pPr>
        <w:spacing w:before="100" w:beforeAutospacing="1" w:after="100" w:afterAutospacing="1" w:line="240" w:lineRule="auto"/>
        <w:ind w:left="567" w:right="567"/>
        <w:jc w:val="both"/>
        <w:rPr>
          <w:rFonts w:asciiTheme="majorHAnsi" w:eastAsia="Times New Roman" w:hAnsiTheme="majorHAnsi" w:cs="Times New Roman"/>
          <w:sz w:val="28"/>
          <w:szCs w:val="24"/>
          <w:lang w:eastAsia="it-IT"/>
        </w:rPr>
      </w:pPr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I partecipanti dovranno portare solo alcuni indumenti personali: scarpe da ginnastica, calze di lana, costume, maglia termica a maniche lunghe (che si bagneranno) e l'occorrente per la doccia. </w:t>
      </w:r>
      <w:proofErr w:type="spellStart"/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Monrosa</w:t>
      </w:r>
      <w:proofErr w:type="spellEnd"/>
      <w:r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Rafting fornirà l'abbigliamento tecnico necessario (muta, giacca impermeabile, casco, salvagente, etc.) </w:t>
      </w:r>
    </w:p>
    <w:p w14:paraId="3A827E60" w14:textId="3744AEC2" w:rsidR="00FB1C64" w:rsidRPr="00FB1C64" w:rsidRDefault="00FB1C64" w:rsidP="00A46A5A">
      <w:pPr>
        <w:spacing w:before="100" w:beforeAutospacing="1" w:after="100" w:afterAutospacing="1" w:line="240" w:lineRule="auto"/>
        <w:ind w:left="567" w:right="567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</w:pPr>
    </w:p>
    <w:p w14:paraId="7493CD6E" w14:textId="60F10D55" w:rsidR="00A46A5A" w:rsidRPr="00FB1C64" w:rsidRDefault="00FB1C64" w:rsidP="00A46A5A">
      <w:pPr>
        <w:spacing w:before="100" w:beforeAutospacing="1" w:after="100" w:afterAutospacing="1" w:line="240" w:lineRule="auto"/>
        <w:ind w:left="567" w:right="567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C8D3EDA" wp14:editId="587DE702">
            <wp:simplePos x="0" y="0"/>
            <wp:positionH relativeFrom="page">
              <wp:align>right</wp:align>
            </wp:positionH>
            <wp:positionV relativeFrom="paragraph">
              <wp:posOffset>52070</wp:posOffset>
            </wp:positionV>
            <wp:extent cx="2679383" cy="1786255"/>
            <wp:effectExtent l="190500" t="190500" r="197485" b="1949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t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83" cy="178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A5A" w:rsidRPr="00FB1C64"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  <w:t>PROGRAMMA DELLA GIORNATA:</w:t>
      </w:r>
    </w:p>
    <w:p w14:paraId="653CF443" w14:textId="44EC4B43" w:rsidR="00A46A5A" w:rsidRPr="00FB1C64" w:rsidRDefault="00FB1C64" w:rsidP="00FB1C64">
      <w:pPr>
        <w:pStyle w:val="Paragrafoelenco"/>
        <w:spacing w:before="100" w:beforeAutospacing="1" w:after="100" w:afterAutospacing="1"/>
        <w:ind w:left="709" w:right="567"/>
        <w:contextualSpacing/>
        <w:jc w:val="both"/>
        <w:rPr>
          <w:rFonts w:asciiTheme="majorHAnsi" w:eastAsia="Times New Roman" w:hAnsiTheme="majorHAnsi" w:cs="Times New Roman"/>
          <w:sz w:val="28"/>
          <w:szCs w:val="24"/>
          <w:lang w:eastAsia="it-IT"/>
        </w:rPr>
      </w:pPr>
      <w:r w:rsidRPr="00FB1C64"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  <w:t xml:space="preserve">Il ritrovo è domenica 31 agosto alle ore 09:00 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presso</w:t>
      </w:r>
      <w:r w:rsidR="00A46A5A" w:rsidRPr="00FB1C64">
        <w:rPr>
          <w:rFonts w:asciiTheme="majorHAnsi" w:eastAsia="Times New Roman" w:hAnsiTheme="majorHAnsi" w:cs="Times New Roman"/>
          <w:b/>
          <w:bCs/>
          <w:sz w:val="28"/>
          <w:szCs w:val="24"/>
          <w:lang w:eastAsia="it-IT"/>
        </w:rPr>
        <w:t xml:space="preserve"> </w:t>
      </w:r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la base di </w:t>
      </w:r>
      <w:proofErr w:type="spellStart"/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>Monrosa</w:t>
      </w:r>
      <w:proofErr w:type="spellEnd"/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Rafting  (</w:t>
      </w:r>
      <w:hyperlink r:id="rId14" w:history="1">
        <w:r w:rsidR="00A46A5A" w:rsidRPr="00FB1C64">
          <w:rPr>
            <w:rFonts w:asciiTheme="majorHAnsi" w:eastAsia="Times New Roman" w:hAnsiTheme="majorHAnsi" w:cs="Times New Roman"/>
            <w:sz w:val="28"/>
            <w:szCs w:val="24"/>
            <w:lang w:eastAsia="it-IT"/>
          </w:rPr>
          <w:t>Via Roma, 1, 13020 Balmuccia VC</w:t>
        </w:r>
      </w:hyperlink>
      <w:r w:rsidR="00A46A5A" w:rsidRPr="00FB1C64">
        <w:rPr>
          <w:rFonts w:asciiTheme="majorHAnsi" w:eastAsia="Times New Roman" w:hAnsiTheme="majorHAnsi" w:cs="Times New Roman"/>
          <w:sz w:val="28"/>
          <w:szCs w:val="24"/>
          <w:lang w:eastAsia="it-IT"/>
        </w:rPr>
        <w:t xml:space="preserve"> – circa 100 km di strada) che si trova in una grande area sul fiume con un bar ben attrezzato, campi sportivi (beach-volley, calcio e fitness) e tanto spazio nella natura per rilassarsi, prendere il sole o fare una passeggiata sul fiume.</w:t>
      </w:r>
    </w:p>
    <w:sectPr w:rsidR="00A46A5A" w:rsidRPr="00FB1C64" w:rsidSect="00A46A5A">
      <w:headerReference w:type="default" r:id="rId15"/>
      <w:footerReference w:type="default" r:id="rId16"/>
      <w:pgSz w:w="11906" w:h="16838"/>
      <w:pgMar w:top="1417" w:right="140" w:bottom="0" w:left="142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D85E" w14:textId="77777777" w:rsidR="00C05F1B" w:rsidRDefault="00C05F1B" w:rsidP="00FB7CA1">
      <w:pPr>
        <w:spacing w:after="0" w:line="240" w:lineRule="auto"/>
      </w:pPr>
      <w:r>
        <w:separator/>
      </w:r>
    </w:p>
  </w:endnote>
  <w:endnote w:type="continuationSeparator" w:id="0">
    <w:p w14:paraId="07568F4F" w14:textId="77777777" w:rsidR="00C05F1B" w:rsidRDefault="00C05F1B" w:rsidP="00FB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870"/>
      <w:gridCol w:w="3870"/>
    </w:tblGrid>
    <w:tr w:rsidR="059D0F82" w14:paraId="03F91462" w14:textId="77777777" w:rsidTr="059D0F82">
      <w:trPr>
        <w:trHeight w:val="300"/>
      </w:trPr>
      <w:tc>
        <w:tcPr>
          <w:tcW w:w="3870" w:type="dxa"/>
        </w:tcPr>
        <w:p w14:paraId="5195699E" w14:textId="5139D907" w:rsidR="059D0F82" w:rsidRDefault="059D0F82" w:rsidP="059D0F82">
          <w:pPr>
            <w:pStyle w:val="Intestazione"/>
            <w:ind w:left="-115"/>
          </w:pPr>
        </w:p>
      </w:tc>
      <w:tc>
        <w:tcPr>
          <w:tcW w:w="3870" w:type="dxa"/>
        </w:tcPr>
        <w:p w14:paraId="745E3602" w14:textId="7544D84A" w:rsidR="059D0F82" w:rsidRDefault="059D0F82" w:rsidP="059D0F82">
          <w:pPr>
            <w:pStyle w:val="Intestazione"/>
            <w:jc w:val="center"/>
          </w:pPr>
        </w:p>
      </w:tc>
      <w:tc>
        <w:tcPr>
          <w:tcW w:w="3870" w:type="dxa"/>
        </w:tcPr>
        <w:p w14:paraId="52497541" w14:textId="54A21D02" w:rsidR="059D0F82" w:rsidRDefault="059D0F82" w:rsidP="059D0F82">
          <w:pPr>
            <w:pStyle w:val="Intestazione"/>
            <w:ind w:right="-115"/>
            <w:jc w:val="right"/>
          </w:pPr>
        </w:p>
      </w:tc>
    </w:tr>
  </w:tbl>
  <w:p w14:paraId="081A7438" w14:textId="54855938" w:rsidR="059D0F82" w:rsidRDefault="059D0F82" w:rsidP="059D0F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521C" w14:textId="77777777" w:rsidR="00C05F1B" w:rsidRDefault="00C05F1B" w:rsidP="00FB7CA1">
      <w:pPr>
        <w:spacing w:after="0" w:line="240" w:lineRule="auto"/>
      </w:pPr>
      <w:r>
        <w:separator/>
      </w:r>
    </w:p>
  </w:footnote>
  <w:footnote w:type="continuationSeparator" w:id="0">
    <w:p w14:paraId="4233F447" w14:textId="77777777" w:rsidR="00C05F1B" w:rsidRDefault="00C05F1B" w:rsidP="00FB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8703" w14:textId="150922F6" w:rsidR="000D298F" w:rsidRDefault="000D298F" w:rsidP="000D298F">
    <w:pPr>
      <w:pStyle w:val="Intestazione"/>
      <w:ind w:left="-142"/>
      <w:rPr>
        <w:noProof/>
      </w:rPr>
    </w:pPr>
    <w:r>
      <w:rPr>
        <w:noProof/>
      </w:rPr>
      <w:drawing>
        <wp:inline distT="0" distB="0" distL="0" distR="0" wp14:anchorId="1A8EF064" wp14:editId="5A10C1C1">
          <wp:extent cx="7611136" cy="1721922"/>
          <wp:effectExtent l="0" t="0" r="0" b="0"/>
          <wp:docPr id="733794886" name="Immagine 733794886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61047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511" cy="1728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2EB"/>
    <w:multiLevelType w:val="hybridMultilevel"/>
    <w:tmpl w:val="F7066548"/>
    <w:lvl w:ilvl="0" w:tplc="6BC01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36A"/>
    <w:multiLevelType w:val="hybridMultilevel"/>
    <w:tmpl w:val="33442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10A"/>
    <w:multiLevelType w:val="hybridMultilevel"/>
    <w:tmpl w:val="F1308726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0F86"/>
    <w:multiLevelType w:val="hybridMultilevel"/>
    <w:tmpl w:val="6CEAA5B4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02A8"/>
    <w:multiLevelType w:val="hybridMultilevel"/>
    <w:tmpl w:val="4D1C9E4A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0E41"/>
    <w:multiLevelType w:val="hybridMultilevel"/>
    <w:tmpl w:val="22348C9E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A1"/>
    <w:rsid w:val="00001B5A"/>
    <w:rsid w:val="000536C4"/>
    <w:rsid w:val="00057266"/>
    <w:rsid w:val="0007167E"/>
    <w:rsid w:val="00090FD4"/>
    <w:rsid w:val="000974DE"/>
    <w:rsid w:val="000B2C2E"/>
    <w:rsid w:val="000C1A30"/>
    <w:rsid w:val="000C7A5B"/>
    <w:rsid w:val="000D298F"/>
    <w:rsid w:val="000D4456"/>
    <w:rsid w:val="00103881"/>
    <w:rsid w:val="001049A9"/>
    <w:rsid w:val="00105C3D"/>
    <w:rsid w:val="0011110C"/>
    <w:rsid w:val="00112635"/>
    <w:rsid w:val="00125A7E"/>
    <w:rsid w:val="00126DE3"/>
    <w:rsid w:val="0014375A"/>
    <w:rsid w:val="001451B2"/>
    <w:rsid w:val="001507B6"/>
    <w:rsid w:val="00195C0A"/>
    <w:rsid w:val="001C21DC"/>
    <w:rsid w:val="001C4A12"/>
    <w:rsid w:val="001E4654"/>
    <w:rsid w:val="001F00B2"/>
    <w:rsid w:val="0020612D"/>
    <w:rsid w:val="00243444"/>
    <w:rsid w:val="00264AA6"/>
    <w:rsid w:val="00282A47"/>
    <w:rsid w:val="00282B52"/>
    <w:rsid w:val="00285F9E"/>
    <w:rsid w:val="002B6FB1"/>
    <w:rsid w:val="003049F6"/>
    <w:rsid w:val="00310008"/>
    <w:rsid w:val="003120AB"/>
    <w:rsid w:val="00333DCC"/>
    <w:rsid w:val="003731B9"/>
    <w:rsid w:val="00373E91"/>
    <w:rsid w:val="003A6AEE"/>
    <w:rsid w:val="003C297A"/>
    <w:rsid w:val="003D2429"/>
    <w:rsid w:val="003D4D79"/>
    <w:rsid w:val="003D5B19"/>
    <w:rsid w:val="003E4B4C"/>
    <w:rsid w:val="004159AD"/>
    <w:rsid w:val="00430C51"/>
    <w:rsid w:val="00432F5B"/>
    <w:rsid w:val="00453185"/>
    <w:rsid w:val="00454484"/>
    <w:rsid w:val="0047771F"/>
    <w:rsid w:val="00482EEF"/>
    <w:rsid w:val="00486FE0"/>
    <w:rsid w:val="004A5827"/>
    <w:rsid w:val="004A7B2B"/>
    <w:rsid w:val="004D2FCB"/>
    <w:rsid w:val="004F1900"/>
    <w:rsid w:val="004F69ED"/>
    <w:rsid w:val="00503397"/>
    <w:rsid w:val="00510079"/>
    <w:rsid w:val="00516450"/>
    <w:rsid w:val="00520E43"/>
    <w:rsid w:val="00526877"/>
    <w:rsid w:val="00534FC9"/>
    <w:rsid w:val="00535990"/>
    <w:rsid w:val="00543C49"/>
    <w:rsid w:val="00557252"/>
    <w:rsid w:val="0059029E"/>
    <w:rsid w:val="005B1002"/>
    <w:rsid w:val="005B28C7"/>
    <w:rsid w:val="005B648D"/>
    <w:rsid w:val="005B7FD2"/>
    <w:rsid w:val="005F473A"/>
    <w:rsid w:val="0060585F"/>
    <w:rsid w:val="00623A81"/>
    <w:rsid w:val="00626C5E"/>
    <w:rsid w:val="00655101"/>
    <w:rsid w:val="0065745D"/>
    <w:rsid w:val="006B3C73"/>
    <w:rsid w:val="006E06D1"/>
    <w:rsid w:val="00700BAC"/>
    <w:rsid w:val="00704456"/>
    <w:rsid w:val="00707063"/>
    <w:rsid w:val="00717493"/>
    <w:rsid w:val="00720B9D"/>
    <w:rsid w:val="00721CA2"/>
    <w:rsid w:val="00753B66"/>
    <w:rsid w:val="00754E1D"/>
    <w:rsid w:val="00762C3A"/>
    <w:rsid w:val="00776885"/>
    <w:rsid w:val="00782480"/>
    <w:rsid w:val="00793128"/>
    <w:rsid w:val="007F1FC7"/>
    <w:rsid w:val="007F522C"/>
    <w:rsid w:val="008050F7"/>
    <w:rsid w:val="008135FE"/>
    <w:rsid w:val="008148BC"/>
    <w:rsid w:val="008206F3"/>
    <w:rsid w:val="008316A4"/>
    <w:rsid w:val="008374FE"/>
    <w:rsid w:val="008B36D8"/>
    <w:rsid w:val="008B5BE3"/>
    <w:rsid w:val="008F29C9"/>
    <w:rsid w:val="00903A80"/>
    <w:rsid w:val="00911CE7"/>
    <w:rsid w:val="0091665E"/>
    <w:rsid w:val="00993510"/>
    <w:rsid w:val="009D2002"/>
    <w:rsid w:val="009D38E3"/>
    <w:rsid w:val="009E4EDC"/>
    <w:rsid w:val="00A126A4"/>
    <w:rsid w:val="00A23475"/>
    <w:rsid w:val="00A46A5A"/>
    <w:rsid w:val="00A56F7E"/>
    <w:rsid w:val="00AD4224"/>
    <w:rsid w:val="00AF0ED9"/>
    <w:rsid w:val="00AF234F"/>
    <w:rsid w:val="00B3466A"/>
    <w:rsid w:val="00B4670C"/>
    <w:rsid w:val="00B53AA3"/>
    <w:rsid w:val="00B5556C"/>
    <w:rsid w:val="00B84BCA"/>
    <w:rsid w:val="00B96FBF"/>
    <w:rsid w:val="00BA35BE"/>
    <w:rsid w:val="00BE61FF"/>
    <w:rsid w:val="00C00105"/>
    <w:rsid w:val="00C03AA4"/>
    <w:rsid w:val="00C05F1B"/>
    <w:rsid w:val="00C10CC3"/>
    <w:rsid w:val="00C20108"/>
    <w:rsid w:val="00C546D0"/>
    <w:rsid w:val="00CB569B"/>
    <w:rsid w:val="00D000BE"/>
    <w:rsid w:val="00D04F5C"/>
    <w:rsid w:val="00D640F6"/>
    <w:rsid w:val="00D75CA6"/>
    <w:rsid w:val="00D87CCF"/>
    <w:rsid w:val="00DD3CD7"/>
    <w:rsid w:val="00DD734B"/>
    <w:rsid w:val="00DF6013"/>
    <w:rsid w:val="00E5572D"/>
    <w:rsid w:val="00E87712"/>
    <w:rsid w:val="00EE478B"/>
    <w:rsid w:val="00EF117E"/>
    <w:rsid w:val="00F20E17"/>
    <w:rsid w:val="00F304D0"/>
    <w:rsid w:val="00F521ED"/>
    <w:rsid w:val="00F64DF6"/>
    <w:rsid w:val="00F77F55"/>
    <w:rsid w:val="00F949A2"/>
    <w:rsid w:val="00FB1C64"/>
    <w:rsid w:val="00FB7CA1"/>
    <w:rsid w:val="00FC351A"/>
    <w:rsid w:val="00FC75DC"/>
    <w:rsid w:val="059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DA695"/>
  <w15:docId w15:val="{BD77A7F4-DAFE-48D3-ACBF-FD519BF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B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7C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  <w:rsid w:val="00FB7CA1"/>
  </w:style>
  <w:style w:type="paragraph" w:styleId="Intestazione">
    <w:name w:val="header"/>
    <w:basedOn w:val="Normale"/>
    <w:link w:val="Intestazione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A1"/>
  </w:style>
  <w:style w:type="paragraph" w:styleId="Pidipagina">
    <w:name w:val="footer"/>
    <w:basedOn w:val="Normale"/>
    <w:link w:val="Pidipagina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A1"/>
  </w:style>
  <w:style w:type="character" w:styleId="Collegamentoipertestuale">
    <w:name w:val="Hyperlink"/>
    <w:basedOn w:val="Carpredefinitoparagrafo"/>
    <w:uiPriority w:val="99"/>
    <w:unhideWhenUsed/>
    <w:rsid w:val="00126D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2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FC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data=!4m2!3m1!1s0x478603b408430d63:0xb6ec1fc3ab66fa4f?sa=X&amp;ved=1t:8290&amp;ictx=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AF2B2CC2F57418D243E33A8AE4023" ma:contentTypeVersion="9" ma:contentTypeDescription="Create a new document." ma:contentTypeScope="" ma:versionID="f38f46eee8f44a3e084de30b9d7bb6f9">
  <xsd:schema xmlns:xsd="http://www.w3.org/2001/XMLSchema" xmlns:xs="http://www.w3.org/2001/XMLSchema" xmlns:p="http://schemas.microsoft.com/office/2006/metadata/properties" xmlns:ns2="e3d92ba8-284b-4818-958d-9767612a072a" xmlns:ns3="89cc7a54-7865-4b59-940f-f3c92e6ab09c" targetNamespace="http://schemas.microsoft.com/office/2006/metadata/properties" ma:root="true" ma:fieldsID="331bff97bf546d665607404d2e303688" ns2:_="" ns3:_="">
    <xsd:import namespace="e3d92ba8-284b-4818-958d-9767612a072a"/>
    <xsd:import namespace="89cc7a54-7865-4b59-940f-f3c92e6a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2ba8-284b-4818-958d-9767612a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7a54-7865-4b59-940f-f3c92e6ab0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7fa3a19-949d-49a7-99f8-fd67bb752b6d}" ma:internalName="TaxCatchAll" ma:showField="CatchAllData" ma:web="89cc7a54-7865-4b59-940f-f3c92e6a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92ba8-284b-4818-958d-9767612a072a">
      <Terms xmlns="http://schemas.microsoft.com/office/infopath/2007/PartnerControls"/>
    </lcf76f155ced4ddcb4097134ff3c332f>
    <TaxCatchAll xmlns="89cc7a54-7865-4b59-940f-f3c92e6ab0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4000-64BB-4474-93A9-2735B8F4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2ba8-284b-4818-958d-9767612a072a"/>
    <ds:schemaRef ds:uri="89cc7a54-7865-4b59-940f-f3c92e6a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93685-9C7B-474C-B24E-F1521188AFAA}">
  <ds:schemaRefs>
    <ds:schemaRef ds:uri="http://schemas.microsoft.com/office/2006/metadata/properties"/>
    <ds:schemaRef ds:uri="http://schemas.microsoft.com/office/infopath/2007/PartnerControls"/>
    <ds:schemaRef ds:uri="e3d92ba8-284b-4818-958d-9767612a072a"/>
    <ds:schemaRef ds:uri="89cc7a54-7865-4b59-940f-f3c92e6ab09c"/>
  </ds:schemaRefs>
</ds:datastoreItem>
</file>

<file path=customXml/itemProps3.xml><?xml version="1.0" encoding="utf-8"?>
<ds:datastoreItem xmlns:ds="http://schemas.openxmlformats.org/officeDocument/2006/customXml" ds:itemID="{DB61266D-EC4A-4CFA-A747-779C22002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EFABF-6592-4C74-ADAF-C90DDEA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Ibatici Fabio</cp:lastModifiedBy>
  <cp:revision>3</cp:revision>
  <cp:lastPrinted>2014-06-11T09:32:00Z</cp:lastPrinted>
  <dcterms:created xsi:type="dcterms:W3CDTF">2025-07-17T12:29:00Z</dcterms:created>
  <dcterms:modified xsi:type="dcterms:W3CDTF">2025-07-21T12:26:00Z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0x010100A78AF2B2CC2F57418D243E33A8AE4023</vt:lpwstr>
  </property>
  <property fmtid="{D5CDD505-2E9C-101B-9397-08002B2CF9AE}" pid="3" name="MediaServiceImageTags">
    <vt:lpwstr/>
  </property>
</Properties>
</file>